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F5" w:rsidRDefault="00935209" w:rsidP="00935209">
      <w:pPr>
        <w:pStyle w:val="Title"/>
      </w:pPr>
      <w:r>
        <w:t xml:space="preserve">Access </w:t>
      </w:r>
    </w:p>
    <w:p w:rsidR="00EC4E41" w:rsidRPr="00EC4E41" w:rsidRDefault="00935209" w:rsidP="00EC4E41">
      <w:pPr>
        <w:pStyle w:val="Heading1"/>
        <w:spacing w:before="0"/>
        <w:rPr>
          <w:color w:val="783F04" w:themeColor="accent1" w:themeShade="80"/>
          <w:sz w:val="32"/>
          <w:u w:val="single"/>
        </w:rPr>
      </w:pPr>
      <w:r w:rsidRPr="00EC4E41">
        <w:rPr>
          <w:color w:val="783F04" w:themeColor="accent1" w:themeShade="80"/>
          <w:sz w:val="32"/>
          <w:u w:val="single"/>
        </w:rPr>
        <w:t>Chapter 1</w:t>
      </w:r>
      <w:r w:rsidR="00F333A7" w:rsidRPr="00EC4E41">
        <w:rPr>
          <w:color w:val="783F04" w:themeColor="accent1" w:themeShade="80"/>
          <w:sz w:val="32"/>
          <w:u w:val="single"/>
        </w:rPr>
        <w:t xml:space="preserve"> Creating and Using a Database</w:t>
      </w:r>
      <w:r w:rsidRPr="00EC4E41">
        <w:rPr>
          <w:color w:val="783F04" w:themeColor="accent1" w:themeShade="80"/>
          <w:sz w:val="32"/>
          <w:u w:val="single"/>
        </w:rPr>
        <w:t>:</w:t>
      </w:r>
    </w:p>
    <w:p w:rsidR="00935209" w:rsidRDefault="00935209" w:rsidP="00EC4E41">
      <w:pPr>
        <w:pStyle w:val="Heading1"/>
        <w:spacing w:before="0"/>
      </w:pPr>
      <w:r>
        <w:t xml:space="preserve">Task 1 – JSP Recruiters, pages AC1-AC64 </w:t>
      </w:r>
      <w:r w:rsidR="00300D81">
        <w:t>for</w:t>
      </w:r>
      <w:r>
        <w:t xml:space="preserve"> 50 points</w:t>
      </w:r>
    </w:p>
    <w:p w:rsidR="00935209" w:rsidRDefault="00935209" w:rsidP="00CA656E">
      <w:pPr>
        <w:pStyle w:val="ListParagraph"/>
        <w:numPr>
          <w:ilvl w:val="0"/>
          <w:numId w:val="4"/>
        </w:numPr>
      </w:pPr>
      <w:r>
        <w:t xml:space="preserve">Follow the directions step by step </w:t>
      </w:r>
    </w:p>
    <w:p w:rsidR="00935209" w:rsidRDefault="00935209" w:rsidP="00601887">
      <w:pPr>
        <w:pStyle w:val="Heading1"/>
      </w:pPr>
      <w:r>
        <w:t xml:space="preserve">Task 2 </w:t>
      </w:r>
      <w:r w:rsidR="00601887">
        <w:t>–</w:t>
      </w:r>
      <w:r>
        <w:t xml:space="preserve"> </w:t>
      </w:r>
      <w:r w:rsidR="00601887">
        <w:t xml:space="preserve">Camden Scott College, E.Y.K., Pages AC65-66 </w:t>
      </w:r>
      <w:r w:rsidR="00300D81">
        <w:t>for</w:t>
      </w:r>
      <w:r w:rsidR="00601887">
        <w:t xml:space="preserve"> 25 points</w:t>
      </w:r>
    </w:p>
    <w:p w:rsidR="001B2AF7" w:rsidRDefault="00601887" w:rsidP="00300D81">
      <w:pPr>
        <w:pStyle w:val="NoSpacing"/>
        <w:numPr>
          <w:ilvl w:val="0"/>
          <w:numId w:val="4"/>
        </w:numPr>
      </w:pPr>
      <w:r>
        <w:t>Follow the directions step by s</w:t>
      </w:r>
      <w:r w:rsidR="001B2AF7">
        <w:t>tep</w:t>
      </w:r>
    </w:p>
    <w:p w:rsidR="001B2AF7" w:rsidRDefault="001B2AF7" w:rsidP="001B2AF7">
      <w:pPr>
        <w:pStyle w:val="NoSpacing"/>
        <w:numPr>
          <w:ilvl w:val="1"/>
          <w:numId w:val="3"/>
        </w:numPr>
      </w:pPr>
      <w:r>
        <w:t xml:space="preserve">Camden Scott College database is posted on the website. </w:t>
      </w:r>
    </w:p>
    <w:p w:rsidR="00601887" w:rsidRDefault="00CA656E" w:rsidP="00300D81">
      <w:pPr>
        <w:pStyle w:val="NoSpacing"/>
        <w:numPr>
          <w:ilvl w:val="0"/>
          <w:numId w:val="4"/>
        </w:numPr>
      </w:pPr>
      <w:r>
        <w:t xml:space="preserve">Prints on the 4050 make sure it fits on one page. </w:t>
      </w:r>
    </w:p>
    <w:p w:rsidR="00CA656E" w:rsidRDefault="00CA656E" w:rsidP="00CA656E">
      <w:pPr>
        <w:pStyle w:val="Heading1"/>
      </w:pPr>
      <w:r>
        <w:t>Task 3 –</w:t>
      </w:r>
      <w:r w:rsidR="00F263C1">
        <w:t xml:space="preserve"> Choose, C&amp;P 1 or 2, on page AC71 </w:t>
      </w:r>
      <w:r w:rsidR="00300D81">
        <w:t>for</w:t>
      </w:r>
      <w:r w:rsidR="00F263C1">
        <w:t xml:space="preserve"> </w:t>
      </w:r>
      <w:r w:rsidR="001E561B">
        <w:t>75</w:t>
      </w:r>
      <w:r w:rsidR="00F263C1">
        <w:t xml:space="preserve"> points </w:t>
      </w:r>
    </w:p>
    <w:p w:rsidR="00865500" w:rsidRPr="00865500" w:rsidRDefault="00865500" w:rsidP="00865500">
      <w:pPr>
        <w:pStyle w:val="NoSpacing"/>
      </w:pPr>
      <w:r>
        <w:t xml:space="preserve">Choose carefully as you will be using the same database for the rest of the ACCESS lessons. </w:t>
      </w:r>
    </w:p>
    <w:p w:rsidR="001B2AF7" w:rsidRDefault="001B2AF7" w:rsidP="00300D81">
      <w:pPr>
        <w:pStyle w:val="NoSpacing"/>
        <w:numPr>
          <w:ilvl w:val="0"/>
          <w:numId w:val="4"/>
        </w:numPr>
      </w:pPr>
      <w:r>
        <w:t>Case 1-1 Second-Hand Goods</w:t>
      </w:r>
    </w:p>
    <w:p w:rsidR="001B2AF7" w:rsidRDefault="001B2AF7" w:rsidP="001B2AF7">
      <w:pPr>
        <w:pStyle w:val="NoSpacing"/>
        <w:ind w:left="720"/>
      </w:pPr>
      <w:r>
        <w:t>Or</w:t>
      </w:r>
    </w:p>
    <w:p w:rsidR="001B2AF7" w:rsidRDefault="001B2AF7" w:rsidP="00300D81">
      <w:pPr>
        <w:pStyle w:val="NoSpacing"/>
        <w:numPr>
          <w:ilvl w:val="0"/>
          <w:numId w:val="4"/>
        </w:numPr>
      </w:pPr>
      <w:r>
        <w:t>Case 2-1 Beach Condo Rentals</w:t>
      </w:r>
      <w:r w:rsidR="001E561B">
        <w:t xml:space="preserve"> – Practicing a Split form database. </w:t>
      </w:r>
    </w:p>
    <w:p w:rsidR="0017700A" w:rsidRDefault="0017700A" w:rsidP="0017700A">
      <w:pPr>
        <w:pStyle w:val="NoSpacing"/>
      </w:pPr>
    </w:p>
    <w:p w:rsidR="00EC4E41" w:rsidRPr="00EC4E41" w:rsidRDefault="00EC4E41" w:rsidP="00EC4E41">
      <w:pPr>
        <w:pStyle w:val="Heading1"/>
        <w:spacing w:before="0"/>
        <w:rPr>
          <w:color w:val="783F04" w:themeColor="accent1" w:themeShade="80"/>
          <w:sz w:val="32"/>
          <w:u w:val="single"/>
        </w:rPr>
      </w:pPr>
      <w:r w:rsidRPr="00EC4E41">
        <w:rPr>
          <w:color w:val="783F04" w:themeColor="accent1" w:themeShade="80"/>
          <w:sz w:val="32"/>
          <w:u w:val="single"/>
        </w:rPr>
        <w:t>Chapter 2 Querying a Database:</w:t>
      </w:r>
    </w:p>
    <w:p w:rsidR="00EC4E41" w:rsidRDefault="00EC4E41" w:rsidP="00EC4E41">
      <w:pPr>
        <w:pStyle w:val="Heading1"/>
        <w:spacing w:before="0"/>
      </w:pPr>
      <w:r>
        <w:t xml:space="preserve">Task 4 – JSP Recruiters, Cont. AC74 – AC127 </w:t>
      </w:r>
      <w:r w:rsidR="00300D81">
        <w:t>for</w:t>
      </w:r>
      <w:r>
        <w:t xml:space="preserve"> 50 Points</w:t>
      </w:r>
    </w:p>
    <w:p w:rsidR="00EC4E41" w:rsidRDefault="00EC4E41" w:rsidP="00EC4E41">
      <w:pPr>
        <w:pStyle w:val="ListParagraph"/>
        <w:numPr>
          <w:ilvl w:val="0"/>
          <w:numId w:val="7"/>
        </w:numPr>
      </w:pPr>
      <w:r>
        <w:t xml:space="preserve">Follow the directions step by step </w:t>
      </w:r>
    </w:p>
    <w:p w:rsidR="00EC4E41" w:rsidRDefault="00EC4E41" w:rsidP="00EC4E41">
      <w:pPr>
        <w:pStyle w:val="ListParagraph"/>
        <w:numPr>
          <w:ilvl w:val="0"/>
          <w:numId w:val="7"/>
        </w:numPr>
      </w:pPr>
      <w:r>
        <w:t xml:space="preserve">Using the same database you began with in Access Chapter 1. </w:t>
      </w:r>
    </w:p>
    <w:p w:rsidR="00EC4E41" w:rsidRDefault="00EC4E41" w:rsidP="00EC4E41">
      <w:pPr>
        <w:pStyle w:val="Heading1"/>
        <w:spacing w:before="0"/>
      </w:pPr>
      <w:r>
        <w:t>Task 5</w:t>
      </w:r>
      <w:r w:rsidR="00300D81">
        <w:t xml:space="preserve"> </w:t>
      </w:r>
      <w:r>
        <w:t>–</w:t>
      </w:r>
      <w:r w:rsidR="00300D81">
        <w:t xml:space="preserve"> Cases and Places - </w:t>
      </w:r>
      <w:r>
        <w:t xml:space="preserve">AC 135 </w:t>
      </w:r>
      <w:r w:rsidR="00300D81">
        <w:t>for 100</w:t>
      </w:r>
      <w:r>
        <w:t xml:space="preserve"> points</w:t>
      </w:r>
    </w:p>
    <w:p w:rsidR="00EC4E41" w:rsidRDefault="00EC4E41" w:rsidP="00EC4E41">
      <w:pPr>
        <w:pStyle w:val="Heading1"/>
        <w:spacing w:before="0"/>
      </w:pPr>
      <w:r>
        <w:t xml:space="preserve">  (Stay with the same database that you used in Chapter1, Task 3)</w:t>
      </w:r>
    </w:p>
    <w:p w:rsidR="00EC4E41" w:rsidRDefault="00EC4E41" w:rsidP="00EC4E41">
      <w:pPr>
        <w:pStyle w:val="NoSpacing"/>
        <w:numPr>
          <w:ilvl w:val="0"/>
          <w:numId w:val="7"/>
        </w:numPr>
      </w:pPr>
      <w:r>
        <w:t>Case 1-1 Second-Hand Goods</w:t>
      </w:r>
    </w:p>
    <w:p w:rsidR="00EC4E41" w:rsidRDefault="00EC4E41" w:rsidP="00EC4E41">
      <w:pPr>
        <w:pStyle w:val="NoSpacing"/>
        <w:ind w:left="720"/>
      </w:pPr>
      <w:r>
        <w:t>Or</w:t>
      </w:r>
    </w:p>
    <w:p w:rsidR="00EC4E41" w:rsidRDefault="00EC4E41" w:rsidP="00EC4E41">
      <w:pPr>
        <w:pStyle w:val="NoSpacing"/>
        <w:numPr>
          <w:ilvl w:val="0"/>
          <w:numId w:val="7"/>
        </w:numPr>
      </w:pPr>
      <w:r>
        <w:t>Case 2-1 Beach Condo Rentals</w:t>
      </w:r>
    </w:p>
    <w:p w:rsidR="00EC4E41" w:rsidRDefault="00EC4E41" w:rsidP="00EC4E41">
      <w:pPr>
        <w:pStyle w:val="NoSpacing"/>
      </w:pPr>
    </w:p>
    <w:p w:rsidR="00F333A7" w:rsidRDefault="00F333A7" w:rsidP="0017700A">
      <w:pPr>
        <w:pStyle w:val="NoSpacing"/>
      </w:pPr>
    </w:p>
    <w:p w:rsidR="00EC4E41" w:rsidRPr="00865500" w:rsidRDefault="00EC4E41" w:rsidP="00EC4E41">
      <w:pPr>
        <w:pStyle w:val="Heading1"/>
        <w:spacing w:before="0"/>
        <w:rPr>
          <w:color w:val="783F04" w:themeColor="accent1" w:themeShade="80"/>
          <w:sz w:val="32"/>
          <w:u w:val="single"/>
        </w:rPr>
      </w:pPr>
      <w:r w:rsidRPr="00865500">
        <w:rPr>
          <w:color w:val="783F04" w:themeColor="accent1" w:themeShade="80"/>
          <w:sz w:val="32"/>
          <w:u w:val="single"/>
        </w:rPr>
        <w:t>Chapter 3 Maintaining a Database:</w:t>
      </w:r>
    </w:p>
    <w:p w:rsidR="00EC4E41" w:rsidRDefault="00EC4E41" w:rsidP="00EC4E41">
      <w:pPr>
        <w:pStyle w:val="Heading1"/>
        <w:spacing w:before="0"/>
      </w:pPr>
      <w:r>
        <w:t xml:space="preserve">Task 6 – JSP Recruiters, Cont. AC138 – AC195 </w:t>
      </w:r>
      <w:r w:rsidR="00300D81">
        <w:t>for</w:t>
      </w:r>
      <w:r>
        <w:t xml:space="preserve"> 50 Points</w:t>
      </w:r>
    </w:p>
    <w:p w:rsidR="00EC4E41" w:rsidRDefault="00EC4E41" w:rsidP="00EC4E41">
      <w:pPr>
        <w:pStyle w:val="ListParagraph"/>
        <w:numPr>
          <w:ilvl w:val="0"/>
          <w:numId w:val="8"/>
        </w:numPr>
      </w:pPr>
      <w:r>
        <w:t xml:space="preserve">Follow the directions step by step </w:t>
      </w:r>
    </w:p>
    <w:p w:rsidR="00EC4E41" w:rsidRDefault="00EC4E41" w:rsidP="00EC4E41">
      <w:pPr>
        <w:pStyle w:val="ListParagraph"/>
        <w:numPr>
          <w:ilvl w:val="0"/>
          <w:numId w:val="8"/>
        </w:numPr>
      </w:pPr>
      <w:r>
        <w:t xml:space="preserve">Using the same database you began with in Access Chapter 1. </w:t>
      </w:r>
    </w:p>
    <w:p w:rsidR="00EC4E41" w:rsidRDefault="00EC4E41" w:rsidP="00EC4E41">
      <w:pPr>
        <w:pStyle w:val="Heading1"/>
        <w:spacing w:before="0"/>
      </w:pPr>
      <w:r>
        <w:t xml:space="preserve">Task 7 –Cases and Places – Page AC 203 for </w:t>
      </w:r>
      <w:r w:rsidR="00300D81">
        <w:t xml:space="preserve">100 </w:t>
      </w:r>
      <w:r>
        <w:t>points</w:t>
      </w:r>
    </w:p>
    <w:p w:rsidR="00EC4E41" w:rsidRDefault="00EC4E41" w:rsidP="00EC4E41">
      <w:pPr>
        <w:pStyle w:val="Heading1"/>
        <w:spacing w:before="0"/>
      </w:pPr>
      <w:r>
        <w:t xml:space="preserve">  (Stay with the same database that you used in Chapter1 &amp; 2, Task 3)</w:t>
      </w:r>
    </w:p>
    <w:p w:rsidR="00EC4E41" w:rsidRDefault="00EC4E41" w:rsidP="00EC4E41">
      <w:pPr>
        <w:pStyle w:val="NoSpacing"/>
        <w:numPr>
          <w:ilvl w:val="0"/>
          <w:numId w:val="8"/>
        </w:numPr>
      </w:pPr>
      <w:r>
        <w:t>Case 1-1 Second-Hand Goods</w:t>
      </w:r>
    </w:p>
    <w:p w:rsidR="00EC4E41" w:rsidRDefault="00EC4E41" w:rsidP="00EC4E41">
      <w:pPr>
        <w:pStyle w:val="NoSpacing"/>
        <w:ind w:left="720"/>
      </w:pPr>
      <w:r>
        <w:t>Or</w:t>
      </w:r>
    </w:p>
    <w:p w:rsidR="00EC4E41" w:rsidRPr="001B2AF7" w:rsidRDefault="00EC4E41" w:rsidP="0017700A">
      <w:pPr>
        <w:pStyle w:val="NoSpacing"/>
        <w:numPr>
          <w:ilvl w:val="0"/>
          <w:numId w:val="8"/>
        </w:numPr>
      </w:pPr>
      <w:r>
        <w:t>Case 2-1 Beach Condo Rentals</w:t>
      </w:r>
    </w:p>
    <w:sectPr w:rsidR="00EC4E41" w:rsidRPr="001B2AF7" w:rsidSect="00EC4E4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35A0"/>
    <w:multiLevelType w:val="hybridMultilevel"/>
    <w:tmpl w:val="C1C65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B1C45"/>
    <w:multiLevelType w:val="hybridMultilevel"/>
    <w:tmpl w:val="803E2B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619A8"/>
    <w:multiLevelType w:val="hybridMultilevel"/>
    <w:tmpl w:val="F4A62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E5ADC"/>
    <w:multiLevelType w:val="hybridMultilevel"/>
    <w:tmpl w:val="E5C45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689E"/>
    <w:multiLevelType w:val="hybridMultilevel"/>
    <w:tmpl w:val="E5C45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D6AE1"/>
    <w:multiLevelType w:val="hybridMultilevel"/>
    <w:tmpl w:val="91503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E1809"/>
    <w:multiLevelType w:val="multilevel"/>
    <w:tmpl w:val="A794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5C0114"/>
    <w:multiLevelType w:val="hybridMultilevel"/>
    <w:tmpl w:val="CF6AC7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209"/>
    <w:rsid w:val="0017700A"/>
    <w:rsid w:val="001B2AF7"/>
    <w:rsid w:val="001E561B"/>
    <w:rsid w:val="00300D81"/>
    <w:rsid w:val="00460324"/>
    <w:rsid w:val="00601887"/>
    <w:rsid w:val="00865500"/>
    <w:rsid w:val="008B1A39"/>
    <w:rsid w:val="00935209"/>
    <w:rsid w:val="0099038D"/>
    <w:rsid w:val="00C54933"/>
    <w:rsid w:val="00CA656E"/>
    <w:rsid w:val="00EC4E41"/>
    <w:rsid w:val="00F263C1"/>
    <w:rsid w:val="00F3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324"/>
  </w:style>
  <w:style w:type="paragraph" w:styleId="Heading1">
    <w:name w:val="heading 1"/>
    <w:basedOn w:val="Normal"/>
    <w:next w:val="Normal"/>
    <w:link w:val="Heading1Char"/>
    <w:uiPriority w:val="9"/>
    <w:qFormat/>
    <w:rsid w:val="009352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52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7F09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35209"/>
    <w:pPr>
      <w:pBdr>
        <w:bottom w:val="single" w:sz="8" w:space="4" w:color="F07F0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5252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5209"/>
    <w:rPr>
      <w:rFonts w:asciiTheme="majorHAnsi" w:eastAsiaTheme="majorEastAsia" w:hAnsiTheme="majorHAnsi" w:cstheme="majorBidi"/>
      <w:color w:val="252525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35209"/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5209"/>
    <w:rPr>
      <w:rFonts w:asciiTheme="majorHAnsi" w:eastAsiaTheme="majorEastAsia" w:hAnsiTheme="majorHAnsi" w:cstheme="majorBidi"/>
      <w:b/>
      <w:bCs/>
      <w:color w:val="F07F09" w:themeColor="accent1"/>
      <w:sz w:val="26"/>
      <w:szCs w:val="26"/>
    </w:rPr>
  </w:style>
  <w:style w:type="paragraph" w:styleId="NoSpacing">
    <w:name w:val="No Spacing"/>
    <w:uiPriority w:val="1"/>
    <w:qFormat/>
    <w:rsid w:val="00CA656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656E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77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Plateau Valley School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wnichols</dc:creator>
  <cp:keywords/>
  <dc:description/>
  <cp:lastModifiedBy>wnichols</cp:lastModifiedBy>
  <cp:revision>5</cp:revision>
  <dcterms:created xsi:type="dcterms:W3CDTF">2009-04-09T17:22:00Z</dcterms:created>
  <dcterms:modified xsi:type="dcterms:W3CDTF">2009-04-13T18:06:00Z</dcterms:modified>
</cp:coreProperties>
</file>